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DDF" w:rsidRPr="003F013D" w:rsidRDefault="00EA5DDF" w:rsidP="00EA5DDF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5 ДӘРІС " АРНАЙЫ ТРИАНГУЛЯЦИЯ. ЖОБАЛАРДЫҢ ДӘЛДІГІН БАҒАЛАУ. БҰРЫШТЫҚ ЖӘНЕ СЫЗЫҚТЫҚ ӨЛШЕУЛЕРДІҢ ТАЛАП ЕТІЛЕТІН ДӘЛДІГІН ЕСЕПТЕУ. БҰРЫШТЫҚ ЖӘНЕ СЫЗЫҚТЫҚ ӨЛШЕУЛЕРДІҢ ЕРЕКШЕЛІКТЕРІ, АТМОСФЕРАНЫҢ ӘСЕРІНІҢ ӘЛСІРЕУ ЖОЛДАРЫ»</w:t>
      </w:r>
    </w:p>
    <w:p w:rsidR="00EA5DDF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Жоспары: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1 Т</w:t>
      </w:r>
      <w:r w:rsidRPr="003F013D">
        <w:rPr>
          <w:color w:val="000000"/>
          <w:sz w:val="28"/>
          <w:szCs w:val="28"/>
          <w:lang w:val="kk-KZ"/>
        </w:rPr>
        <w:t>риангуляция жобаларының дәлдігін бағалау.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2 Б</w:t>
      </w:r>
      <w:r w:rsidRPr="003F013D">
        <w:rPr>
          <w:color w:val="000000"/>
          <w:sz w:val="28"/>
          <w:szCs w:val="28"/>
          <w:lang w:val="kk-KZ"/>
        </w:rPr>
        <w:t>ұрыштық және сызықты өлшеулердің ерекшеліктері.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3 А</w:t>
      </w:r>
      <w:r w:rsidRPr="003F013D">
        <w:rPr>
          <w:color w:val="000000"/>
          <w:sz w:val="28"/>
          <w:szCs w:val="28"/>
          <w:lang w:val="kk-KZ"/>
        </w:rPr>
        <w:t>тмосфера әсерінің әлсіреу жолдары.</w:t>
      </w:r>
    </w:p>
    <w:p w:rsidR="00EA5DDF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</w:t>
      </w:r>
    </w:p>
    <w:p w:rsidR="00EA5DDF" w:rsidRDefault="00EA5DDF" w:rsidP="00EA5DDF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Триангуляция әдісімен инженерлік-геодезиялық желілерді дамыту кезінде ең типтік құрылыстар үшбұрыштар тізбегі, қосымша диагональдары бар орталық жүйелер, геодезиялық төртбұрыштар, үшбұрыштарға пункттер қою және осы фигуралардың әр түрлі конструкциялары болып табылады (5.1 сурет).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EA5DDF" w:rsidRPr="003F013D" w:rsidRDefault="00EA5DDF" w:rsidP="00EA5DDF">
      <w:pPr>
        <w:jc w:val="both"/>
        <w:rPr>
          <w:rFonts w:ascii="Times New Roman" w:hAnsi="Times New Roman"/>
          <w:sz w:val="28"/>
          <w:szCs w:val="28"/>
          <w:lang w:val="kk-KZ"/>
        </w:rPr>
      </w:pPr>
      <w:r w:rsidRPr="003F013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764280" cy="1278255"/>
            <wp:effectExtent l="19050" t="0" r="7620" b="0"/>
            <wp:docPr id="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DDF" w:rsidRPr="003F013D" w:rsidRDefault="00EA5DDF" w:rsidP="00EA5DDF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Сурет 5.1-триангуляция желілерін құру сұлбасы</w:t>
      </w:r>
    </w:p>
    <w:p w:rsidR="00EA5DDF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Триангуляцияны жобалау кезінде оның жекелеген элементтерінің дәлдігін есептеу және оларды бағалау маңызды рөл атқарады.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Дәлдікті бағалау деп жобаланатын және салынған геодезиялық желілер үшін нақты алынған қателердің әр түрлі элементтерінің күтілетін орташа квадраттық қателерін есептеуді түсінеді.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Триангуляция дәлдігін бағалау триангуляцияның тиісті элементтерінің салмағы бойынша орындалады. Жалпы жағдайда салмағы орташа квадраттық қатенің квадратына кері пропорционалды шама, яғни.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DA02F6">
        <w:rPr>
          <w:position w:val="-24"/>
          <w:sz w:val="28"/>
          <w:szCs w:val="28"/>
          <w:lang w:val="kk-KZ"/>
        </w:rPr>
        <w:t xml:space="preserve">       </w:t>
      </w:r>
      <w:r w:rsidRPr="003F013D">
        <w:rPr>
          <w:position w:val="-24"/>
          <w:sz w:val="28"/>
          <w:szCs w:val="28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4pt;height:31.05pt" o:ole="">
            <v:imagedata r:id="rId5" o:title=""/>
          </v:shape>
          <o:OLEObject Type="Embed" ProgID="Equation.3" ShapeID="_x0000_i1025" DrawAspect="Content" ObjectID="_1615790527" r:id="rId6"/>
        </w:object>
      </w:r>
      <w:r w:rsidRPr="003F013D">
        <w:rPr>
          <w:sz w:val="28"/>
          <w:szCs w:val="28"/>
          <w:lang w:val="kk-KZ"/>
        </w:rPr>
        <w:t xml:space="preserve">                                                                                                </w:t>
      </w:r>
      <w:r w:rsidRPr="003F013D">
        <w:rPr>
          <w:color w:val="000000"/>
          <w:sz w:val="28"/>
          <w:szCs w:val="28"/>
          <w:lang w:val="kk-KZ"/>
        </w:rPr>
        <w:t>(5.1)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>мұнда С – тұрақты шама.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>Триангуляция дәлдігін бағалау үшін шығыс жағынан n үшбұрыштарға қашықтағы қатардың байланыстырушы жағының логарифмінің орташа квадраттық күтілетін қателігінің формуласын пайдалану ұсынылады.: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position w:val="-28"/>
          <w:sz w:val="28"/>
          <w:szCs w:val="28"/>
          <w:lang w:val="en-US"/>
        </w:rPr>
        <w:object w:dxaOrig="6220" w:dyaOrig="680">
          <v:shape id="_x0000_i1026" type="#_x0000_t75" style="width:362.25pt;height:40.95pt" o:ole="" fillcolor="window">
            <v:imagedata r:id="rId7" o:title=""/>
          </v:shape>
          <o:OLEObject Type="Embed" ProgID="Equation.3" ShapeID="_x0000_i1026" DrawAspect="Content" ObjectID="_1615790528" r:id="rId8"/>
        </w:object>
      </w:r>
      <w:r w:rsidRPr="003F013D">
        <w:rPr>
          <w:sz w:val="28"/>
          <w:szCs w:val="28"/>
          <w:lang w:val="kk-KZ"/>
        </w:rPr>
        <w:t xml:space="preserve">                 </w:t>
      </w:r>
      <w:r w:rsidRPr="00F17263">
        <w:rPr>
          <w:color w:val="000000"/>
          <w:sz w:val="28"/>
          <w:szCs w:val="28"/>
          <w:lang w:val="kk-KZ"/>
        </w:rPr>
        <w:t>(5.2)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</w:t>
      </w:r>
      <w:r w:rsidRPr="003F013D">
        <w:rPr>
          <w:color w:val="000000"/>
          <w:sz w:val="28"/>
          <w:szCs w:val="28"/>
          <w:lang w:val="kk-KZ"/>
        </w:rPr>
        <w:t xml:space="preserve">мұндағы </w:t>
      </w:r>
      <w:r w:rsidRPr="003F013D">
        <w:rPr>
          <w:color w:val="000000"/>
          <w:sz w:val="28"/>
          <w:szCs w:val="28"/>
        </w:rPr>
        <w:t>σ</w:t>
      </w:r>
      <w:r w:rsidRPr="003F013D">
        <w:rPr>
          <w:color w:val="000000"/>
          <w:sz w:val="28"/>
          <w:szCs w:val="28"/>
          <w:lang w:val="kk-KZ"/>
        </w:rPr>
        <w:t xml:space="preserve">2А және </w:t>
      </w:r>
      <w:r w:rsidRPr="003F013D">
        <w:rPr>
          <w:color w:val="000000"/>
          <w:sz w:val="28"/>
          <w:szCs w:val="28"/>
        </w:rPr>
        <w:t>σ</w:t>
      </w:r>
      <w:r w:rsidRPr="003F013D">
        <w:rPr>
          <w:color w:val="000000"/>
          <w:sz w:val="28"/>
          <w:szCs w:val="28"/>
          <w:lang w:val="kk-KZ"/>
        </w:rPr>
        <w:t>2В - байланыстырушы бұрыштардың синус логарифмдерінің ауысуы, олар бір секундқа өзгерген кезде,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position w:val="-14"/>
          <w:sz w:val="28"/>
          <w:szCs w:val="28"/>
        </w:rPr>
        <w:object w:dxaOrig="400" w:dyaOrig="400">
          <v:shape id="_x0000_i1027" type="#_x0000_t75" style="width:30.3pt;height:30.3pt" o:ole="" fillcolor="window">
            <v:imagedata r:id="rId9" o:title=""/>
          </v:shape>
          <o:OLEObject Type="Embed" ProgID="Equation.3" ShapeID="_x0000_i1027" DrawAspect="Content" ObjectID="_1615790529" r:id="rId10"/>
        </w:object>
      </w:r>
      <w:r w:rsidRPr="003F013D">
        <w:rPr>
          <w:color w:val="000000"/>
          <w:sz w:val="28"/>
          <w:szCs w:val="28"/>
          <w:lang w:val="kk-KZ"/>
        </w:rPr>
        <w:t>- бұрышты өлшеудің орташа квадраттық қатесі.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 xml:space="preserve">Шаманы </w:t>
      </w:r>
      <w:r w:rsidRPr="003F013D">
        <w:rPr>
          <w:position w:val="-12"/>
          <w:sz w:val="28"/>
          <w:szCs w:val="28"/>
        </w:rPr>
        <w:object w:dxaOrig="2500" w:dyaOrig="440">
          <v:shape id="_x0000_i1028" type="#_x0000_t75" style="width:127.35pt;height:22.75pt" o:ole="" fillcolor="window">
            <v:imagedata r:id="rId11" o:title=""/>
          </v:shape>
          <o:OLEObject Type="Embed" ProgID="Equation.3" ShapeID="_x0000_i1028" DrawAspect="Content" ObjectID="_1615790530" r:id="rId12"/>
        </w:object>
      </w:r>
      <w:r w:rsidRPr="003F013D">
        <w:rPr>
          <w:color w:val="000000"/>
          <w:sz w:val="28"/>
          <w:szCs w:val="28"/>
          <w:lang w:val="kk-KZ"/>
        </w:rPr>
        <w:t>үшбұрыштың геометриялық байланысы қателері деп атайды.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>Тараптың логарифмінің қатесі, екі анықтаудың салмақтық орташа ретінде, шығыс жақтарының қателерін ескерместен, формуламен анықталады: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F17263">
        <w:rPr>
          <w:position w:val="-30"/>
          <w:sz w:val="28"/>
          <w:szCs w:val="28"/>
          <w:lang w:val="kk-KZ"/>
        </w:rPr>
        <w:t xml:space="preserve">             </w:t>
      </w:r>
      <w:r w:rsidRPr="003F013D">
        <w:rPr>
          <w:position w:val="-30"/>
          <w:sz w:val="28"/>
          <w:szCs w:val="28"/>
          <w:lang w:val="ru-MO"/>
        </w:rPr>
        <w:object w:dxaOrig="3006" w:dyaOrig="850">
          <v:shape id="_x0000_i1029" type="#_x0000_t75" style="width:144.75pt;height:40.15pt" o:ole="" fillcolor="window">
            <v:imagedata r:id="rId13" o:title=""/>
          </v:shape>
          <o:OLEObject Type="Embed" ProgID="Equation.3" ShapeID="_x0000_i1029" DrawAspect="Content" ObjectID="_1615790531" r:id="rId14"/>
        </w:object>
      </w:r>
      <w:r w:rsidRPr="00F17263">
        <w:rPr>
          <w:sz w:val="28"/>
          <w:szCs w:val="28"/>
          <w:lang w:val="kk-KZ"/>
        </w:rPr>
        <w:t xml:space="preserve">                                                              </w:t>
      </w:r>
      <w:r w:rsidRPr="00F17263">
        <w:rPr>
          <w:color w:val="000000"/>
          <w:sz w:val="28"/>
          <w:szCs w:val="28"/>
          <w:lang w:val="kk-KZ"/>
        </w:rPr>
        <w:t>(5.3)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  <w:r w:rsidRPr="003F013D">
        <w:rPr>
          <w:color w:val="000000"/>
          <w:sz w:val="28"/>
          <w:szCs w:val="28"/>
          <w:lang w:val="kk-KZ"/>
        </w:rPr>
        <w:t>мұнда: МRI – B1 базисінен есептелген әлсіз жақ қатесі;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</w:t>
      </w:r>
      <w:r w:rsidRPr="003F013D">
        <w:rPr>
          <w:color w:val="000000"/>
          <w:sz w:val="28"/>
          <w:szCs w:val="28"/>
          <w:lang w:val="kk-KZ"/>
        </w:rPr>
        <w:t>МRII – B2 базисінен есептелген әлсіз жақ қатесі.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CC4728">
        <w:rPr>
          <w:color w:val="000000"/>
          <w:sz w:val="28"/>
          <w:szCs w:val="28"/>
          <w:lang w:val="kk-KZ"/>
        </w:rPr>
        <w:t>Іздеудің салыстырмалы қатесі болады: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DA02F6">
        <w:rPr>
          <w:position w:val="-24"/>
          <w:sz w:val="28"/>
          <w:szCs w:val="28"/>
          <w:lang w:val="kk-KZ"/>
        </w:rPr>
        <w:t xml:space="preserve">             </w:t>
      </w:r>
      <w:bookmarkStart w:id="0" w:name="_GoBack"/>
      <w:bookmarkEnd w:id="0"/>
      <w:r w:rsidRPr="003F013D">
        <w:rPr>
          <w:position w:val="-24"/>
          <w:sz w:val="28"/>
          <w:szCs w:val="28"/>
        </w:rPr>
        <w:object w:dxaOrig="1240" w:dyaOrig="700">
          <v:shape id="_x0000_i1030" type="#_x0000_t75" style="width:77.3pt;height:37.15pt" o:ole="" fillcolor="window">
            <v:imagedata r:id="rId15" o:title=""/>
          </v:shape>
          <o:OLEObject Type="Embed" ProgID="Equation.3" ShapeID="_x0000_i1030" DrawAspect="Content" ObjectID="_1615790532" r:id="rId16"/>
        </w:object>
      </w:r>
      <w:r w:rsidRPr="003F013D">
        <w:rPr>
          <w:sz w:val="28"/>
          <w:szCs w:val="28"/>
          <w:lang w:val="kk-KZ"/>
        </w:rPr>
        <w:t xml:space="preserve">                                                                                </w:t>
      </w:r>
      <w:r w:rsidRPr="00CC4728">
        <w:rPr>
          <w:color w:val="000000"/>
          <w:sz w:val="28"/>
          <w:szCs w:val="28"/>
          <w:lang w:val="kk-KZ"/>
        </w:rPr>
        <w:t>(5.4)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мұнда М=lge=0,43429 немесе 1/М=2,3.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F17263">
        <w:rPr>
          <w:color w:val="000000"/>
          <w:sz w:val="28"/>
          <w:szCs w:val="28"/>
          <w:lang w:val="kk-KZ"/>
        </w:rPr>
        <w:t>n нөмірімен байланыстырушы Тараптың Дирекция бұрышын анықтаудың күтілетін орташа квадраттық қатесін мына формула бойынша есептеуге</w:t>
      </w:r>
      <w:r w:rsidRPr="003F013D">
        <w:rPr>
          <w:color w:val="000000"/>
          <w:sz w:val="28"/>
          <w:szCs w:val="28"/>
          <w:lang w:val="kk-KZ"/>
        </w:rPr>
        <w:t xml:space="preserve"> </w:t>
      </w:r>
      <w:r w:rsidRPr="00F17263">
        <w:rPr>
          <w:color w:val="000000"/>
          <w:sz w:val="28"/>
          <w:szCs w:val="28"/>
          <w:lang w:val="kk-KZ"/>
        </w:rPr>
        <w:t>болады: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position w:val="-24"/>
          <w:sz w:val="28"/>
          <w:szCs w:val="28"/>
          <w:lang w:val="ru-MO"/>
        </w:rPr>
        <w:object w:dxaOrig="2299" w:dyaOrig="700">
          <v:shape id="_x0000_i1031" type="#_x0000_t75" style="width:130.35pt;height:39.4pt" o:ole="" fillcolor="window">
            <v:imagedata r:id="rId17" o:title=""/>
          </v:shape>
          <o:OLEObject Type="Embed" ProgID="Equation.3" ShapeID="_x0000_i1031" DrawAspect="Content" ObjectID="_1615790533" r:id="rId18"/>
        </w:object>
      </w:r>
      <w:r w:rsidRPr="00F17263">
        <w:rPr>
          <w:sz w:val="28"/>
          <w:szCs w:val="28"/>
          <w:lang w:val="kk-KZ"/>
        </w:rPr>
        <w:t xml:space="preserve">                                                                                </w:t>
      </w:r>
      <w:r w:rsidRPr="00F17263">
        <w:rPr>
          <w:color w:val="000000"/>
          <w:sz w:val="28"/>
          <w:szCs w:val="28"/>
          <w:lang w:val="kk-KZ"/>
        </w:rPr>
        <w:t>(5.5)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мұндағы m</w:t>
      </w:r>
      <w:r w:rsidRPr="003F013D">
        <w:rPr>
          <w:color w:val="000000"/>
          <w:sz w:val="28"/>
          <w:szCs w:val="28"/>
        </w:rPr>
        <w:t>α</w:t>
      </w:r>
      <w:r w:rsidRPr="003F013D">
        <w:rPr>
          <w:color w:val="000000"/>
          <w:sz w:val="28"/>
          <w:szCs w:val="28"/>
          <w:lang w:val="kk-KZ"/>
        </w:rPr>
        <w:t xml:space="preserve"> исх – бастапқы жақтағы дирекционды бұрышының қатесі;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n – байланыстырушы жақтардың саны.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Бұрыштық және сызықты өлшеулердің ерекшеліктері.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Инженерлік-геодезиялық желілер, әдетте, бұрыштық және желілік өлшеулердің әдістемесі мен ұйымдастырылуына ерекше талаптар қоятын ерекше жағдайларда құрылады.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Қалалар мен өнеркәсіптік алаңдардың аумағында құрылған триангуляция желілеріндегі бұрыштық өлшеулердің ерекшеліктері келесі факторлардың ықпалынан туындайды: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3F013D">
        <w:rPr>
          <w:color w:val="000000"/>
          <w:sz w:val="28"/>
          <w:szCs w:val="28"/>
          <w:lang w:val="kk-KZ"/>
        </w:rPr>
        <w:t>а) өнеркәсіптік және энергетикалық кәсіпорындардың атмосфераға жылу, түтін және шаң бөлу есебінен пайда болатын өзіндік микроклиматтың болуы; өтпе жолдардың асфальтталған бетінің, темір-бетон және металл</w:t>
      </w:r>
      <w:r>
        <w:rPr>
          <w:color w:val="000000"/>
          <w:sz w:val="28"/>
          <w:szCs w:val="28"/>
          <w:lang w:val="kk-KZ"/>
        </w:rPr>
        <w:t xml:space="preserve"> </w:t>
      </w:r>
      <w:r w:rsidRPr="003F013D">
        <w:rPr>
          <w:color w:val="000000"/>
          <w:sz w:val="28"/>
          <w:szCs w:val="28"/>
          <w:lang w:val="kk-KZ"/>
        </w:rPr>
        <w:t>конструкцияларының әсерінен жылу өткізгіштік, булану, су буының конденсациясы режимдерінің өзгеруі;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б) биік ғимараттар, құбырлар мен мұнаралар құрылысымен жасалатын визирлік сәуле үшін көптеген кедергілердің болуы;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в) қысқа жақтары болған жағдайда қалаларда пункттер орналасқан деңгейлердегі күрт айырмашылық;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г) триангуляция пункттері орналасқан өнеркәсіптік ғимараттардың дірілі.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 xml:space="preserve">Қаланың климаттық жағдайлары салдарынан визирлік сәуле жолында кеңістік пен уақыт аралығында өзгеретін көптеген жергілікті рефракциялар өрістері пайда болады. </w:t>
      </w:r>
      <w:r w:rsidRPr="00F17263">
        <w:rPr>
          <w:color w:val="000000"/>
          <w:sz w:val="28"/>
          <w:szCs w:val="28"/>
          <w:lang w:val="kk-KZ"/>
        </w:rPr>
        <w:t xml:space="preserve">Бүйірлік рефракцияның тәуліктік және маусымдық </w:t>
      </w:r>
      <w:r w:rsidRPr="00F17263">
        <w:rPr>
          <w:color w:val="000000"/>
          <w:sz w:val="28"/>
          <w:szCs w:val="28"/>
          <w:lang w:val="kk-KZ"/>
        </w:rPr>
        <w:lastRenderedPageBreak/>
        <w:t>өзгерістері бұрыштық өлшеулерді өндіру үшін жеткілікті нақты уақыт таңдауға мәжбүр етеді.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F17263">
        <w:rPr>
          <w:color w:val="000000"/>
          <w:sz w:val="28"/>
          <w:szCs w:val="28"/>
          <w:lang w:val="kk-KZ"/>
        </w:rPr>
        <w:t>Бақылауды ерте көктемде және күзде орындау жақсы.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F17263">
        <w:rPr>
          <w:color w:val="000000"/>
          <w:sz w:val="28"/>
          <w:szCs w:val="28"/>
          <w:lang w:val="kk-KZ"/>
        </w:rPr>
        <w:t>Таңертеңгі және кешкі бақылаулардың ең қолайлы сағаттары жыл уақытына және ауа райының жағдайына байланысты белгіленеді.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F17263">
        <w:rPr>
          <w:color w:val="000000"/>
          <w:sz w:val="28"/>
          <w:szCs w:val="28"/>
          <w:lang w:val="kk-KZ"/>
        </w:rPr>
        <w:t>Триангуляция жақтарының аз ұзындықтарына байланысты теодолиттер мен визирлік айлабұйымдарды орталықтандырудың дәлдігіне ерекше назар аудару керек.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BC14A0" w:rsidRPr="00EA5DDF" w:rsidRDefault="00BC14A0">
      <w:pPr>
        <w:rPr>
          <w:lang w:val="kk-KZ"/>
        </w:rPr>
      </w:pPr>
    </w:p>
    <w:sectPr w:rsidR="00BC14A0" w:rsidRPr="00EA5DDF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characterSpacingControl w:val="doNotCompress"/>
  <w:compat/>
  <w:rsids>
    <w:rsidRoot w:val="00EA5DDF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A5DDF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DDF"/>
    <w:pPr>
      <w:ind w:left="0" w:firstLine="0"/>
      <w:jc w:val="left"/>
    </w:pPr>
    <w:rPr>
      <w:rFonts w:ascii="Arial" w:eastAsia="Times New Roman" w:hAnsi="Arial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5DDF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EA5D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5D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3809</Characters>
  <Application>Microsoft Office Word</Application>
  <DocSecurity>0</DocSecurity>
  <Lines>31</Lines>
  <Paragraphs>8</Paragraphs>
  <ScaleCrop>false</ScaleCrop>
  <Company>EKTU</Company>
  <LinksUpToDate>false</LinksUpToDate>
  <CharactersWithSpaces>4469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2019-04-03T03:55:00Z</dcterms:created>
  <dcterms:modified xsi:type="dcterms:W3CDTF">2019-04-03T03:56:00Z</dcterms:modified>
</cp:coreProperties>
</file>